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8"/>
        <w:tblpPr w:leftFromText="180" w:rightFromText="180" w:vertAnchor="page" w:horzAnchor="page" w:tblpX="1621" w:tblpY="4043"/>
        <w:tblW w:w="94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0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 w:val="0"/>
                <w:bCs w:val="0"/>
                <w:color w:val="FF0000"/>
                <w:spacing w:val="-8"/>
                <w:sz w:val="72"/>
                <w:szCs w:val="72"/>
              </w:rPr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FF0000"/>
                <w:spacing w:val="-16"/>
                <w:sz w:val="72"/>
                <w:szCs w:val="7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0" w:type="dxa"/>
            <w:noWrap w:val="0"/>
            <w:vAlign w:val="top"/>
          </w:tcPr>
          <w:p>
            <w:pPr>
              <w:tabs>
                <w:tab w:val="left" w:pos="3480"/>
              </w:tabs>
              <w:spacing w:line="360" w:lineRule="auto"/>
              <w:rPr>
                <w:rFonts w:hint="default" w:ascii="Times New Roman" w:hAnsi="Times New Roman" w:eastAsia="华文中宋" w:cs="Times New Roman"/>
                <w:b w:val="0"/>
                <w:bCs w:val="0"/>
                <w:color w:val="FF0000"/>
                <w:spacing w:val="28"/>
                <w:sz w:val="72"/>
                <w:szCs w:val="72"/>
              </w:rPr>
            </w:pPr>
          </w:p>
        </w:tc>
        <w:tc>
          <w:tcPr>
            <w:tcW w:w="1576" w:type="dxa"/>
            <w:vMerge w:val="continue"/>
            <w:noWrap w:val="0"/>
            <w:vAlign w:val="top"/>
          </w:tcPr>
          <w:p>
            <w:pPr>
              <w:tabs>
                <w:tab w:val="left" w:pos="3480"/>
              </w:tabs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color w:val="FF0000"/>
                <w:sz w:val="72"/>
                <w:szCs w:val="72"/>
              </w:rPr>
            </w:pPr>
          </w:p>
        </w:tc>
      </w:tr>
    </w:tbl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津滨政发〔2022〕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eastAsia="zh-CN"/>
        </w:rPr>
        <w:t>天津市滨海新区人民政府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  <w:t xml:space="preserve"> 天津市滨海新区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  <w:t>军事部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关于表彰民兵工作先进单位和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先进个人的决定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2021年，在天津警备区和滨海新区区委的领导下，</w:t>
      </w:r>
      <w:r>
        <w:rPr>
          <w:rFonts w:hint="eastAsia" w:eastAsia="仿宋_GB2312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eastAsia="仿宋_GB2312" w:cs="Times New Roman"/>
          <w:sz w:val="32"/>
          <w:szCs w:val="32"/>
          <w:lang w:eastAsia="zh-CN"/>
        </w:rPr>
        <w:t>坚持以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习近平新时代中国特色社会主义思想</w:t>
      </w:r>
      <w:r>
        <w:rPr>
          <w:rFonts w:hint="eastAsia" w:eastAsia="仿宋_GB2312" w:cs="Times New Roman"/>
          <w:sz w:val="32"/>
          <w:szCs w:val="32"/>
          <w:lang w:eastAsia="zh-CN"/>
        </w:rPr>
        <w:t>为指导，深入贯彻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强军思想，认真落实党管武装基本制度，积极投身美丽“滨城”建设，在民兵整组、军事训练、抢险救灾、疫情防控等工作中，冲锋在前、担当奉献、敢于胜利，发挥了主力军和突击队作用，涌现出一批先进单位和先进个人。为表彰先进、树立典型、激发干劲，进一步推动</w:t>
      </w:r>
      <w:r>
        <w:rPr>
          <w:rFonts w:hint="eastAsia" w:eastAsia="仿宋_GB2312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区国防动员和后备力量建设工作创新发展，现对以下单位和个人予以表彰：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一、先进基层武装部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中新（天津）生态城人民武装部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滨海新区新港街道人民武装部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滨海新区汉沽街道人民武装部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滨海新区大港街道人民武装部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滨海新区新城镇人民武装部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中国海洋石油渤海地区人民武装部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民航机场建设工程有限公司人民武装部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长芦海晶集团有限公司人民武装部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二、先进民兵分队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滨海新区民兵应急一连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滨海新区民兵应急二连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滨海新区民兵应急三连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长芦海晶集团有限公司民兵防化救援连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滨海新区卫生健康委员会民兵海上医疗救护连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滨海新区泰达街道民兵海上搜救连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滨海新区大港海事局民兵海上搜救连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大港油田公司民兵交通运输连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深之蓝海洋科技股份有限公司民兵水下目标探测排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天津滨海农村商业银行股份有限公司民兵无人机侦察排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交通运输部北海救助局天津基地民兵海上蛙人打捞排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天津滨海泰达航母旅游集团股份有限公司民兵舆论宣传排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滨海新区寨上街民兵应急排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三、党管武装工作</w:t>
      </w:r>
      <w:r>
        <w:rPr>
          <w:rFonts w:hint="eastAsia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</w:rPr>
        <w:t>好领导</w:t>
      </w:r>
      <w:r>
        <w:rPr>
          <w:rFonts w:hint="eastAsia" w:eastAsia="黑体" w:cs="Times New Roman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滨海新区新北街道原党工委书记                杨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滨海新区茶淀街道党工委书记                  张世生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滨海新区海滨街道党工委书记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赵金生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天津科技大学党委副书记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张爱华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天津港（集团）有限公司副总裁                安国利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天津石化公司党委副书记                      姜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四、优秀专武干部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滨海新区新河街道人民武装部副部长            江录标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滨海新区北塘街道人民武装部干事              袁保庆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滨海新区杭州道街道人民武装部干事            宋  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滨海新区古林街道人民武装部部长              刘  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滨海新区新城镇人民武装部副部长              呼如岭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滨海新区杨家泊镇人民武装部干事              裴晶晶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滨海新区中塘镇人民武装部干事                唐维敏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t>中国电子科技集团第五十三研究所人民武装部副部长</w:t>
      </w:r>
      <w:r>
        <w:rPr>
          <w:rFonts w:hint="default" w:ascii="Times New Roman" w:hAnsi="Times New Roman" w:eastAsia="仿宋_GB2312" w:cs="Times New Roman"/>
          <w:w w:val="91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毛  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天津滨海农商银行股份有限公司人民武装部干事  王胜利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天津渤化永利化工股份有限公司人民武装部干事  杨学斌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天津七一二通信广播有限公司人民武装部干事    刘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天津滨海职业学院人民武装部干事              王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五、优秀民兵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38" w:leftChars="304" w:hanging="7200" w:hangingChars="2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滨海新区民兵应急一连三排排长                董文锋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38" w:leftChars="304" w:hanging="7200" w:hangingChars="2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滨海新区民兵应急一连一排三班副班长          荣令航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38" w:leftChars="304" w:hanging="7200" w:hangingChars="2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滨海新区民兵应急一连二排六班副班长          王铁永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38" w:leftChars="304" w:hanging="7200" w:hangingChars="2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滨海新区民兵应急一连三排七班班长            郑  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滨海新区民兵应急三连连长                    白广兴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滨海新区民兵应急三连驾驶员                  王宝坤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38" w:leftChars="304" w:hanging="7200" w:hangingChars="2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滨海新区塘沽民兵防化救援连连长              王  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38" w:leftChars="304" w:hanging="7200" w:hangingChars="2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滨海新区塘沽民兵军港码头抢修连连长          王  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38" w:leftChars="304" w:hanging="7200" w:hangingChars="2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滨海新区塘沽民兵海上医疗救护连手术组护士    马  睿</w:t>
      </w:r>
    </w:p>
    <w:p>
      <w:pPr>
        <w:keepNext w:val="0"/>
        <w:keepLines w:val="0"/>
        <w:pageBreakBefore w:val="0"/>
        <w:widowControl w:val="0"/>
        <w:tabs>
          <w:tab w:val="left" w:pos="76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滨海新区塘沽民兵水下目标探测排探测一班班长  王桐鹤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滨海新区汉沽民兵空军医疗救护连报务员        张海军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滨海新区汉沽民兵直属医疗救护排卫生员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袁成波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滨海新区太平镇民兵海上综合保障排船体修理工  李  鑫</w:t>
      </w:r>
    </w:p>
    <w:p>
      <w:pPr>
        <w:spacing w:line="44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        天津市滨海新区军事部</w:t>
      </w:r>
    </w:p>
    <w:p>
      <w:pPr>
        <w:spacing w:line="44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lef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A19D4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5CE6ABF"/>
    <w:rsid w:val="2FF5948A"/>
    <w:rsid w:val="5BA3C0E1"/>
    <w:rsid w:val="5FF3B30D"/>
    <w:rsid w:val="7BFB19AD"/>
    <w:rsid w:val="7DBD8AAF"/>
    <w:rsid w:val="7F5FDBB2"/>
    <w:rsid w:val="7FCD3B0F"/>
    <w:rsid w:val="7FEF4E92"/>
    <w:rsid w:val="7FF752F6"/>
    <w:rsid w:val="BBFB09DE"/>
    <w:rsid w:val="D7742704"/>
    <w:rsid w:val="DBFF505A"/>
    <w:rsid w:val="DEFF19B8"/>
    <w:rsid w:val="DF41A40C"/>
    <w:rsid w:val="DFFF9E5D"/>
    <w:rsid w:val="EFBD6BA2"/>
    <w:rsid w:val="F4CED1B1"/>
    <w:rsid w:val="F7DBC141"/>
    <w:rsid w:val="FBADB63E"/>
    <w:rsid w:val="FD178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44"/>
      <w:szCs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31</Words>
  <Characters>182</Characters>
  <Lines>1</Lines>
  <Paragraphs>1</Paragraphs>
  <TotalTime>4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2014-07-21T23:32:00Z</dcterms:created>
  <dc:creator>张殿武</dc:creator>
  <cp:lastModifiedBy>kylin</cp:lastModifiedBy>
  <cp:lastPrinted>2012-09-04T22:13:00Z</cp:lastPrinted>
  <dcterms:modified xsi:type="dcterms:W3CDTF">2022-03-30T15:03:07Z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